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D12" w:rsidRDefault="000E2D12" w:rsidP="000E2D12">
      <w:pPr>
        <w:spacing w:after="0" w:line="480" w:lineRule="auto"/>
        <w:ind w:firstLine="720"/>
        <w:jc w:val="center"/>
        <w:rPr>
          <w:rFonts w:ascii="Times New Roman" w:hAnsi="Times New Roman" w:cs="Times New Roman"/>
          <w:b/>
          <w:sz w:val="24"/>
          <w:szCs w:val="24"/>
        </w:rPr>
      </w:pPr>
    </w:p>
    <w:p w:rsidR="000E2D12" w:rsidRDefault="000E2D12" w:rsidP="000E2D12">
      <w:pPr>
        <w:spacing w:after="0" w:line="480" w:lineRule="auto"/>
        <w:ind w:firstLine="720"/>
        <w:jc w:val="center"/>
        <w:rPr>
          <w:rFonts w:ascii="Times New Roman" w:hAnsi="Times New Roman" w:cs="Times New Roman"/>
          <w:b/>
          <w:sz w:val="24"/>
          <w:szCs w:val="24"/>
        </w:rPr>
      </w:pPr>
    </w:p>
    <w:p w:rsidR="000E2D12" w:rsidRDefault="000E2D12" w:rsidP="000E2D12">
      <w:pPr>
        <w:spacing w:after="0" w:line="480" w:lineRule="auto"/>
        <w:ind w:firstLine="720"/>
        <w:jc w:val="center"/>
        <w:rPr>
          <w:rFonts w:ascii="Times New Roman" w:hAnsi="Times New Roman" w:cs="Times New Roman"/>
          <w:b/>
          <w:sz w:val="24"/>
          <w:szCs w:val="24"/>
        </w:rPr>
      </w:pPr>
    </w:p>
    <w:p w:rsidR="00EF6E96" w:rsidRPr="000E2D12" w:rsidRDefault="000E2D12" w:rsidP="000E2D12">
      <w:pPr>
        <w:spacing w:after="0" w:line="480" w:lineRule="auto"/>
        <w:ind w:firstLine="720"/>
        <w:jc w:val="center"/>
        <w:rPr>
          <w:rFonts w:ascii="Times New Roman" w:hAnsi="Times New Roman" w:cs="Times New Roman"/>
          <w:b/>
          <w:sz w:val="24"/>
          <w:szCs w:val="24"/>
        </w:rPr>
      </w:pPr>
      <w:r w:rsidRPr="000E2D12">
        <w:rPr>
          <w:rFonts w:ascii="Times New Roman" w:hAnsi="Times New Roman" w:cs="Times New Roman"/>
          <w:b/>
          <w:sz w:val="24"/>
          <w:szCs w:val="24"/>
        </w:rPr>
        <w:t>Development of Visual Thinking Strategies</w:t>
      </w:r>
    </w:p>
    <w:p w:rsidR="000E2D12" w:rsidRPr="000E2D12" w:rsidRDefault="000E2D12" w:rsidP="000E2D12">
      <w:pPr>
        <w:spacing w:after="0" w:line="480" w:lineRule="auto"/>
        <w:ind w:firstLine="720"/>
        <w:jc w:val="center"/>
        <w:rPr>
          <w:rFonts w:ascii="Times New Roman" w:hAnsi="Times New Roman" w:cs="Times New Roman"/>
          <w:b/>
          <w:sz w:val="24"/>
          <w:szCs w:val="24"/>
        </w:rPr>
      </w:pPr>
    </w:p>
    <w:p w:rsidR="000E2D12" w:rsidRDefault="000E2D12" w:rsidP="000E2D12">
      <w:pPr>
        <w:spacing w:after="0" w:line="480" w:lineRule="auto"/>
        <w:ind w:firstLine="720"/>
        <w:jc w:val="center"/>
        <w:rPr>
          <w:rFonts w:ascii="Times New Roman" w:hAnsi="Times New Roman" w:cs="Times New Roman"/>
          <w:sz w:val="24"/>
          <w:szCs w:val="24"/>
        </w:rPr>
      </w:pPr>
    </w:p>
    <w:p w:rsidR="000E2D12" w:rsidRDefault="000E2D12" w:rsidP="000E2D12">
      <w:pPr>
        <w:spacing w:after="0" w:line="480" w:lineRule="auto"/>
        <w:ind w:firstLine="720"/>
        <w:jc w:val="center"/>
        <w:rPr>
          <w:rFonts w:ascii="Times New Roman" w:hAnsi="Times New Roman" w:cs="Times New Roman"/>
          <w:sz w:val="24"/>
          <w:szCs w:val="24"/>
        </w:rPr>
      </w:pPr>
    </w:p>
    <w:p w:rsidR="000E2D12" w:rsidRDefault="000E2D12" w:rsidP="000E2D12">
      <w:pPr>
        <w:spacing w:after="0" w:line="480" w:lineRule="auto"/>
        <w:ind w:firstLine="720"/>
        <w:jc w:val="center"/>
        <w:rPr>
          <w:rFonts w:ascii="Times New Roman" w:hAnsi="Times New Roman" w:cs="Times New Roman"/>
          <w:sz w:val="24"/>
          <w:szCs w:val="24"/>
        </w:rPr>
      </w:pPr>
    </w:p>
    <w:p w:rsidR="000E2D12" w:rsidRDefault="000E2D12" w:rsidP="000E2D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E2D12" w:rsidRDefault="000E2D12" w:rsidP="000E2D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E2D12" w:rsidRDefault="000E2D12" w:rsidP="000E2D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E2D12" w:rsidRDefault="000E2D12" w:rsidP="000E2D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0E2D12" w:rsidRDefault="000E2D12" w:rsidP="000E2D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E2D12" w:rsidRDefault="000E2D12" w:rsidP="000E2D12">
      <w:pPr>
        <w:spacing w:after="0" w:line="480" w:lineRule="auto"/>
        <w:ind w:firstLine="720"/>
        <w:jc w:val="cente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EF6E96" w:rsidRDefault="00EF6E96" w:rsidP="00EF6E96">
      <w:pPr>
        <w:rPr>
          <w:rFonts w:ascii="Times New Roman" w:hAnsi="Times New Roman" w:cs="Times New Roman"/>
          <w:sz w:val="24"/>
          <w:szCs w:val="24"/>
        </w:rPr>
      </w:pPr>
    </w:p>
    <w:p w:rsidR="000E2D12" w:rsidRPr="000E2D12" w:rsidRDefault="000E2D12" w:rsidP="000E2D12">
      <w:pPr>
        <w:spacing w:after="0" w:line="480" w:lineRule="auto"/>
        <w:ind w:firstLine="720"/>
        <w:jc w:val="center"/>
        <w:rPr>
          <w:rFonts w:ascii="Times New Roman" w:hAnsi="Times New Roman" w:cs="Times New Roman"/>
          <w:b/>
          <w:sz w:val="24"/>
          <w:szCs w:val="24"/>
        </w:rPr>
      </w:pPr>
      <w:r w:rsidRPr="000E2D12">
        <w:rPr>
          <w:rFonts w:ascii="Times New Roman" w:hAnsi="Times New Roman" w:cs="Times New Roman"/>
          <w:b/>
          <w:sz w:val="24"/>
          <w:szCs w:val="24"/>
        </w:rPr>
        <w:lastRenderedPageBreak/>
        <w:t>Development of Visual Thinking Strategies</w:t>
      </w:r>
    </w:p>
    <w:p w:rsidR="00AE4ECC" w:rsidRPr="002268C3" w:rsidRDefault="00511A77" w:rsidP="00EF6E96">
      <w:pPr>
        <w:ind w:firstLine="720"/>
        <w:rPr>
          <w:rFonts w:ascii="Times New Roman" w:hAnsi="Times New Roman" w:cs="Times New Roman"/>
          <w:sz w:val="24"/>
          <w:szCs w:val="24"/>
        </w:rPr>
      </w:pPr>
      <w:r w:rsidRPr="002268C3">
        <w:rPr>
          <w:rFonts w:ascii="Times New Roman" w:hAnsi="Times New Roman" w:cs="Times New Roman"/>
          <w:sz w:val="24"/>
          <w:szCs w:val="24"/>
        </w:rPr>
        <w:t>“Since</w:t>
      </w:r>
      <w:r w:rsidRPr="002268C3">
        <w:rPr>
          <w:rFonts w:ascii="Times New Roman" w:hAnsi="Times New Roman" w:cs="Times New Roman"/>
          <w:sz w:val="24"/>
          <w:szCs w:val="24"/>
        </w:rPr>
        <w:t xml:space="preserve"> no beginner does what an expert does, the only way to get to a more advanced level seems to lie on building upon what the beginner does naturally. These beginner mental frames will last until at a certain point for </w:t>
      </w:r>
      <w:r w:rsidRPr="002268C3">
        <w:rPr>
          <w:rFonts w:ascii="Times New Roman" w:hAnsi="Times New Roman" w:cs="Times New Roman"/>
          <w:sz w:val="24"/>
          <w:szCs w:val="24"/>
        </w:rPr>
        <w:t>some;</w:t>
      </w:r>
      <w:r w:rsidRPr="002268C3">
        <w:rPr>
          <w:rFonts w:ascii="Times New Roman" w:hAnsi="Times New Roman" w:cs="Times New Roman"/>
          <w:sz w:val="24"/>
          <w:szCs w:val="24"/>
        </w:rPr>
        <w:t xml:space="preserve"> they are replaced with another f</w:t>
      </w:r>
      <w:r w:rsidRPr="002268C3">
        <w:rPr>
          <w:rFonts w:ascii="Times New Roman" w:hAnsi="Times New Roman" w:cs="Times New Roman"/>
          <w:sz w:val="24"/>
          <w:szCs w:val="24"/>
        </w:rPr>
        <w:t>rame for building understanding” (Housen, 1997, p5.)</w:t>
      </w:r>
    </w:p>
    <w:p w:rsidR="00511A77" w:rsidRPr="002268C3" w:rsidRDefault="005524ED" w:rsidP="002268C3">
      <w:pPr>
        <w:spacing w:after="0" w:line="480" w:lineRule="auto"/>
        <w:ind w:firstLine="720"/>
        <w:rPr>
          <w:rFonts w:ascii="Times New Roman" w:hAnsi="Times New Roman" w:cs="Times New Roman"/>
          <w:sz w:val="24"/>
          <w:szCs w:val="24"/>
        </w:rPr>
      </w:pPr>
      <w:r w:rsidRPr="002268C3">
        <w:rPr>
          <w:rFonts w:ascii="Times New Roman" w:hAnsi="Times New Roman" w:cs="Times New Roman"/>
          <w:sz w:val="24"/>
          <w:szCs w:val="24"/>
        </w:rPr>
        <w:t xml:space="preserve">The natural learning approach is a language – teaching technique that was put forward by Stephen Krashen and Tracy Terrell. Its major focus was to enable language acquisition through a natural manner especially in a classroom setup. This approach also seeks to emphasize on communication and also strengthen areas of study that are assumed to be of </w:t>
      </w:r>
      <w:r w:rsidR="00FF1D7A" w:rsidRPr="002268C3">
        <w:rPr>
          <w:rFonts w:ascii="Times New Roman" w:hAnsi="Times New Roman" w:cs="Times New Roman"/>
          <w:sz w:val="24"/>
          <w:szCs w:val="24"/>
        </w:rPr>
        <w:t>less importance to the learner</w:t>
      </w:r>
      <w:r w:rsidR="000B4818" w:rsidRPr="000B4818">
        <w:rPr>
          <w:rFonts w:ascii="Arial" w:hAnsi="Arial" w:cs="Arial"/>
          <w:color w:val="222222"/>
          <w:sz w:val="20"/>
          <w:szCs w:val="20"/>
          <w:shd w:val="clear" w:color="auto" w:fill="FFFFFF"/>
        </w:rPr>
        <w:t xml:space="preserve"> </w:t>
      </w:r>
      <w:r w:rsidR="000B4818">
        <w:rPr>
          <w:rFonts w:ascii="Arial" w:hAnsi="Arial" w:cs="Arial"/>
          <w:color w:val="222222"/>
          <w:sz w:val="20"/>
          <w:szCs w:val="20"/>
          <w:shd w:val="clear" w:color="auto" w:fill="FFFFFF"/>
        </w:rPr>
        <w:t>(Terrell, 1977</w:t>
      </w:r>
      <w:r w:rsidR="000B4818">
        <w:rPr>
          <w:rFonts w:ascii="Arial" w:hAnsi="Arial" w:cs="Arial"/>
          <w:color w:val="222222"/>
          <w:sz w:val="20"/>
          <w:szCs w:val="20"/>
          <w:shd w:val="clear" w:color="auto" w:fill="FFFFFF"/>
        </w:rPr>
        <w:t>)</w:t>
      </w:r>
      <w:r w:rsidR="00FF1D7A" w:rsidRPr="002268C3">
        <w:rPr>
          <w:rFonts w:ascii="Times New Roman" w:hAnsi="Times New Roman" w:cs="Times New Roman"/>
          <w:sz w:val="24"/>
          <w:szCs w:val="24"/>
        </w:rPr>
        <w:t>. These areas viewed as of less importance include use of conscious grammar and the rectification of student errors. The approach also seeks to put more effort in making sure that the learning environment is stress free for the learner. In this approach, language output is not given much consideration but the learner is given time to attend several lan</w:t>
      </w:r>
      <w:r w:rsidR="00C84085" w:rsidRPr="002268C3">
        <w:rPr>
          <w:rFonts w:ascii="Times New Roman" w:hAnsi="Times New Roman" w:cs="Times New Roman"/>
          <w:sz w:val="24"/>
          <w:szCs w:val="24"/>
        </w:rPr>
        <w:t>guage-</w:t>
      </w:r>
      <w:r w:rsidR="00FF1D7A" w:rsidRPr="002268C3">
        <w:rPr>
          <w:rFonts w:ascii="Times New Roman" w:hAnsi="Times New Roman" w:cs="Times New Roman"/>
          <w:sz w:val="24"/>
          <w:szCs w:val="24"/>
        </w:rPr>
        <w:t xml:space="preserve">input sessions </w:t>
      </w:r>
      <w:r w:rsidR="00C84085" w:rsidRPr="002268C3">
        <w:rPr>
          <w:rFonts w:ascii="Times New Roman" w:hAnsi="Times New Roman" w:cs="Times New Roman"/>
          <w:sz w:val="24"/>
          <w:szCs w:val="24"/>
        </w:rPr>
        <w:t xml:space="preserve">which will enable them grasping the language through continuous learning. The natural approach is closely associated with the Monitor Model and can closely be assumed to be an application of the theory to learning a language. This perception does not really dictate the perception on natural approach as there are some differences especially where the inventors of this approach, Terrell, have a different view that some degree of grasp on grammar can be beneficial to the learner. </w:t>
      </w:r>
    </w:p>
    <w:p w:rsidR="00C84085" w:rsidRPr="002268C3" w:rsidRDefault="00C84085" w:rsidP="002268C3">
      <w:pPr>
        <w:spacing w:after="0" w:line="480" w:lineRule="auto"/>
        <w:ind w:firstLine="720"/>
        <w:rPr>
          <w:rFonts w:ascii="Times New Roman" w:hAnsi="Times New Roman" w:cs="Times New Roman"/>
          <w:sz w:val="24"/>
          <w:szCs w:val="24"/>
        </w:rPr>
      </w:pPr>
      <w:r w:rsidRPr="002268C3">
        <w:rPr>
          <w:rFonts w:ascii="Times New Roman" w:hAnsi="Times New Roman" w:cs="Times New Roman"/>
          <w:sz w:val="24"/>
          <w:szCs w:val="24"/>
        </w:rPr>
        <w:t>The direct approach on the other hand is a teacher-directed</w:t>
      </w:r>
      <w:r w:rsidR="002B50B4" w:rsidRPr="002268C3">
        <w:rPr>
          <w:rFonts w:ascii="Times New Roman" w:hAnsi="Times New Roman" w:cs="Times New Roman"/>
          <w:sz w:val="24"/>
          <w:szCs w:val="24"/>
        </w:rPr>
        <w:t xml:space="preserve"> teaching</w:t>
      </w:r>
      <w:r w:rsidRPr="002268C3">
        <w:rPr>
          <w:rFonts w:ascii="Times New Roman" w:hAnsi="Times New Roman" w:cs="Times New Roman"/>
          <w:sz w:val="24"/>
          <w:szCs w:val="24"/>
        </w:rPr>
        <w:t xml:space="preserve"> method </w:t>
      </w:r>
      <w:r w:rsidR="002B50B4" w:rsidRPr="002268C3">
        <w:rPr>
          <w:rFonts w:ascii="Times New Roman" w:hAnsi="Times New Roman" w:cs="Times New Roman"/>
          <w:sz w:val="24"/>
          <w:szCs w:val="24"/>
        </w:rPr>
        <w:t>that involves the teacher giving explicit and guiding instructions to the learners. This signifies that the teacher has to lecture the learners in a classroom setup</w:t>
      </w:r>
      <w:r w:rsidR="000B4818" w:rsidRPr="000B4818">
        <w:rPr>
          <w:rFonts w:ascii="Arial" w:hAnsi="Arial" w:cs="Arial"/>
          <w:color w:val="222222"/>
          <w:sz w:val="20"/>
          <w:szCs w:val="20"/>
          <w:shd w:val="clear" w:color="auto" w:fill="FFFFFF"/>
        </w:rPr>
        <w:t xml:space="preserve"> </w:t>
      </w:r>
      <w:r w:rsidR="000B4818">
        <w:rPr>
          <w:rFonts w:ascii="Arial" w:hAnsi="Arial" w:cs="Arial"/>
          <w:color w:val="222222"/>
          <w:sz w:val="20"/>
          <w:szCs w:val="20"/>
          <w:shd w:val="clear" w:color="auto" w:fill="FFFFFF"/>
        </w:rPr>
        <w:t>(</w:t>
      </w:r>
      <w:r w:rsidR="000B4818">
        <w:rPr>
          <w:rFonts w:ascii="Arial" w:hAnsi="Arial" w:cs="Arial"/>
          <w:color w:val="222222"/>
          <w:sz w:val="20"/>
          <w:szCs w:val="20"/>
          <w:shd w:val="clear" w:color="auto" w:fill="FFFFFF"/>
        </w:rPr>
        <w:t>CELCE</w:t>
      </w:r>
      <w:r w:rsidR="000B4818">
        <w:rPr>
          <w:rFonts w:ascii="Cambria Math" w:hAnsi="Cambria Math" w:cs="Cambria Math"/>
          <w:color w:val="222222"/>
          <w:sz w:val="20"/>
          <w:szCs w:val="20"/>
          <w:shd w:val="clear" w:color="auto" w:fill="FFFFFF"/>
        </w:rPr>
        <w:t>‐</w:t>
      </w:r>
      <w:r w:rsidR="000B4818">
        <w:rPr>
          <w:rFonts w:ascii="Arial" w:hAnsi="Arial" w:cs="Arial"/>
          <w:color w:val="222222"/>
          <w:sz w:val="20"/>
          <w:szCs w:val="20"/>
          <w:shd w:val="clear" w:color="auto" w:fill="FFFFFF"/>
        </w:rPr>
        <w:t>M</w:t>
      </w:r>
      <w:r w:rsidR="000B4818">
        <w:rPr>
          <w:rFonts w:ascii="Arial" w:hAnsi="Arial" w:cs="Arial"/>
          <w:color w:val="222222"/>
          <w:sz w:val="20"/>
          <w:szCs w:val="20"/>
          <w:shd w:val="clear" w:color="auto" w:fill="FFFFFF"/>
        </w:rPr>
        <w:t xml:space="preserve">URCIA, </w:t>
      </w:r>
      <w:r w:rsidR="000B4818">
        <w:rPr>
          <w:rFonts w:ascii="Arial" w:hAnsi="Arial" w:cs="Arial"/>
          <w:color w:val="222222"/>
          <w:sz w:val="20"/>
          <w:szCs w:val="20"/>
          <w:shd w:val="clear" w:color="auto" w:fill="FFFFFF"/>
        </w:rPr>
        <w:t>Dör</w:t>
      </w:r>
      <w:r w:rsidR="000B4818">
        <w:rPr>
          <w:rFonts w:ascii="Arial" w:hAnsi="Arial" w:cs="Arial"/>
          <w:color w:val="222222"/>
          <w:sz w:val="20"/>
          <w:szCs w:val="20"/>
          <w:shd w:val="clear" w:color="auto" w:fill="FFFFFF"/>
        </w:rPr>
        <w:t>nyei, &amp; Thurrell, 1997)</w:t>
      </w:r>
      <w:r w:rsidR="002B50B4" w:rsidRPr="002268C3">
        <w:rPr>
          <w:rFonts w:ascii="Times New Roman" w:hAnsi="Times New Roman" w:cs="Times New Roman"/>
          <w:sz w:val="24"/>
          <w:szCs w:val="24"/>
        </w:rPr>
        <w:t xml:space="preserve">. This direct approach method is essentially important to the learner as it suits the skill being taught to them and enables their easier grasp of ideas being taught. The direct teaching approach ranges </w:t>
      </w:r>
      <w:r w:rsidR="002B50B4" w:rsidRPr="002268C3">
        <w:rPr>
          <w:rFonts w:ascii="Times New Roman" w:hAnsi="Times New Roman" w:cs="Times New Roman"/>
          <w:sz w:val="24"/>
          <w:szCs w:val="24"/>
        </w:rPr>
        <w:lastRenderedPageBreak/>
        <w:t xml:space="preserve">from scenarios such as video demonstrations of concepts, presentations, written lectures, and module or unit introductions. </w:t>
      </w:r>
    </w:p>
    <w:p w:rsidR="002B50B4" w:rsidRPr="002268C3" w:rsidRDefault="002B50B4" w:rsidP="002268C3">
      <w:pPr>
        <w:spacing w:after="0" w:line="480" w:lineRule="auto"/>
        <w:ind w:firstLine="720"/>
        <w:rPr>
          <w:rFonts w:ascii="Times New Roman" w:hAnsi="Times New Roman" w:cs="Times New Roman"/>
          <w:sz w:val="24"/>
          <w:szCs w:val="24"/>
        </w:rPr>
      </w:pPr>
      <w:r w:rsidRPr="002268C3">
        <w:rPr>
          <w:rFonts w:ascii="Times New Roman" w:hAnsi="Times New Roman" w:cs="Times New Roman"/>
          <w:sz w:val="24"/>
          <w:szCs w:val="24"/>
        </w:rPr>
        <w:t xml:space="preserve">In the above excerpt from Housen’s article on “Eye of the Beholder: Research, Theory and Practice”, the author has displayed an important approach that may prove to be effective in delivering excellence especially in the grasping of a language </w:t>
      </w:r>
      <w:r w:rsidR="00907959" w:rsidRPr="002268C3">
        <w:rPr>
          <w:rFonts w:ascii="Times New Roman" w:hAnsi="Times New Roman" w:cs="Times New Roman"/>
          <w:sz w:val="24"/>
          <w:szCs w:val="24"/>
        </w:rPr>
        <w:t>by the learners. The author suggests that since a beginner may not bear the kind of knowledge those experts bear, the path for advancement by the beginner is building on the little knowledge that he learner has. In connection to language learning, this suggestion is relatable to the natural learning approach. This relationship to the natural approach tec</w:t>
      </w:r>
      <w:r w:rsidR="00E74B57" w:rsidRPr="002268C3">
        <w:rPr>
          <w:rFonts w:ascii="Times New Roman" w:hAnsi="Times New Roman" w:cs="Times New Roman"/>
          <w:sz w:val="24"/>
          <w:szCs w:val="24"/>
        </w:rPr>
        <w:t>hnique come into play since the learning is majorly based on what the learner already knows and building on it through  instances of learning and practice. The author’s view is also relatable to the direct a</w:t>
      </w:r>
      <w:r w:rsidR="001838B3" w:rsidRPr="002268C3">
        <w:rPr>
          <w:rFonts w:ascii="Times New Roman" w:hAnsi="Times New Roman" w:cs="Times New Roman"/>
          <w:sz w:val="24"/>
          <w:szCs w:val="24"/>
        </w:rPr>
        <w:t xml:space="preserve">pproach method whereby a beginner will have to be exposed into a classroom type of learning before an instructor so as to be able to gain some knowledge of then language being taught. </w:t>
      </w:r>
    </w:p>
    <w:p w:rsidR="000B4818" w:rsidRPr="000B4818" w:rsidRDefault="002268C3" w:rsidP="002268C3">
      <w:pPr>
        <w:shd w:val="clear" w:color="auto" w:fill="FFFFFF"/>
        <w:spacing w:before="100" w:beforeAutospacing="1" w:after="0" w:line="480" w:lineRule="auto"/>
        <w:ind w:left="720"/>
        <w:rPr>
          <w:rFonts w:ascii="Times New Roman" w:eastAsia="Times New Roman" w:hAnsi="Times New Roman" w:cs="Times New Roman"/>
          <w:sz w:val="24"/>
          <w:szCs w:val="24"/>
        </w:rPr>
      </w:pPr>
      <w:r w:rsidRPr="002268C3">
        <w:rPr>
          <w:rFonts w:ascii="Times New Roman" w:hAnsi="Times New Roman" w:cs="Times New Roman"/>
          <w:noProof/>
          <w:sz w:val="24"/>
          <w:szCs w:val="24"/>
        </w:rPr>
        <w:drawing>
          <wp:anchor distT="0" distB="0" distL="114300" distR="114300" simplePos="0" relativeHeight="251658240" behindDoc="0" locked="0" layoutInCell="1" allowOverlap="1" wp14:anchorId="3EF50809" wp14:editId="59421DE1">
            <wp:simplePos x="0" y="0"/>
            <wp:positionH relativeFrom="column">
              <wp:posOffset>135890</wp:posOffset>
            </wp:positionH>
            <wp:positionV relativeFrom="paragraph">
              <wp:posOffset>127000</wp:posOffset>
            </wp:positionV>
            <wp:extent cx="2656205" cy="12477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l learning.jpg"/>
                    <pic:cNvPicPr/>
                  </pic:nvPicPr>
                  <pic:blipFill>
                    <a:blip r:embed="rId8">
                      <a:extLst>
                        <a:ext uri="{28A0092B-C50C-407E-A947-70E740481C1C}">
                          <a14:useLocalDpi xmlns:a14="http://schemas.microsoft.com/office/drawing/2010/main" val="0"/>
                        </a:ext>
                      </a:extLst>
                    </a:blip>
                    <a:stretch>
                      <a:fillRect/>
                    </a:stretch>
                  </pic:blipFill>
                  <pic:spPr>
                    <a:xfrm>
                      <a:off x="0" y="0"/>
                      <a:ext cx="2656205" cy="1247775"/>
                    </a:xfrm>
                    <a:prstGeom prst="rect">
                      <a:avLst/>
                    </a:prstGeom>
                  </pic:spPr>
                </pic:pic>
              </a:graphicData>
            </a:graphic>
            <wp14:sizeRelH relativeFrom="margin">
              <wp14:pctWidth>0</wp14:pctWidth>
            </wp14:sizeRelH>
            <wp14:sizeRelV relativeFrom="margin">
              <wp14:pctHeight>0</wp14:pctHeight>
            </wp14:sizeRelV>
          </wp:anchor>
        </w:drawing>
      </w:r>
      <w:r w:rsidR="004D0553" w:rsidRPr="002268C3">
        <w:rPr>
          <w:rFonts w:ascii="Times New Roman" w:hAnsi="Times New Roman" w:cs="Times New Roman"/>
          <w:sz w:val="24"/>
          <w:szCs w:val="24"/>
        </w:rPr>
        <w:t xml:space="preserve">In a scenario where the instructor uses the image </w:t>
      </w:r>
      <w:r>
        <w:rPr>
          <w:rFonts w:ascii="Times New Roman" w:hAnsi="Times New Roman" w:cs="Times New Roman"/>
          <w:sz w:val="24"/>
          <w:szCs w:val="24"/>
        </w:rPr>
        <w:t xml:space="preserve">in figure 1 </w:t>
      </w:r>
      <w:r w:rsidR="004D0553" w:rsidRPr="002268C3">
        <w:rPr>
          <w:rFonts w:ascii="Times New Roman" w:hAnsi="Times New Roman" w:cs="Times New Roman"/>
          <w:sz w:val="24"/>
          <w:szCs w:val="24"/>
        </w:rPr>
        <w:t xml:space="preserve">to make an illustration before their class, the learners will be involved directly in the discussion and thereby this method will be a great move towards improving their ability to describe, analyze and interpret images and any other information through observation and discussion of visual art pieces.  This inquiry based teaching also helps the teacher in instilling visual thinking into the learners. During the discussion, the instructor will ask the students to share information </w:t>
      </w:r>
      <w:r w:rsidR="004D0553" w:rsidRPr="000B4818">
        <w:rPr>
          <w:rFonts w:ascii="Times New Roman" w:hAnsi="Times New Roman" w:cs="Times New Roman"/>
          <w:sz w:val="24"/>
          <w:szCs w:val="24"/>
        </w:rPr>
        <w:t xml:space="preserve">about </w:t>
      </w:r>
      <w:r w:rsidRPr="000B4818">
        <w:rPr>
          <w:rFonts w:ascii="Times New Roman" w:eastAsia="Times New Roman" w:hAnsi="Times New Roman" w:cs="Times New Roman"/>
          <w:sz w:val="24"/>
          <w:szCs w:val="24"/>
        </w:rPr>
        <w:t>what</w:t>
      </w:r>
      <w:r w:rsidR="004D0553" w:rsidRPr="000B4818">
        <w:rPr>
          <w:rFonts w:ascii="Times New Roman" w:eastAsia="Times New Roman" w:hAnsi="Times New Roman" w:cs="Times New Roman"/>
          <w:sz w:val="24"/>
          <w:szCs w:val="24"/>
        </w:rPr>
        <w:t xml:space="preserve"> is </w:t>
      </w:r>
      <w:r w:rsidRPr="000B4818">
        <w:rPr>
          <w:rFonts w:ascii="Times New Roman" w:eastAsia="Times New Roman" w:hAnsi="Times New Roman" w:cs="Times New Roman"/>
          <w:sz w:val="24"/>
          <w:szCs w:val="24"/>
        </w:rPr>
        <w:t>happening in the image, what</w:t>
      </w:r>
      <w:r w:rsidR="004D0553" w:rsidRPr="004D0553">
        <w:rPr>
          <w:rFonts w:ascii="Times New Roman" w:eastAsia="Times New Roman" w:hAnsi="Times New Roman" w:cs="Times New Roman"/>
          <w:sz w:val="24"/>
          <w:szCs w:val="24"/>
        </w:rPr>
        <w:t xml:space="preserve"> </w:t>
      </w:r>
      <w:r w:rsidRPr="000B4818">
        <w:rPr>
          <w:rFonts w:ascii="Times New Roman" w:eastAsia="Times New Roman" w:hAnsi="Times New Roman" w:cs="Times New Roman"/>
          <w:sz w:val="24"/>
          <w:szCs w:val="24"/>
        </w:rPr>
        <w:t>evidence supports your claim,</w:t>
      </w:r>
      <w:r w:rsidR="004D0553" w:rsidRPr="000B4818">
        <w:rPr>
          <w:rFonts w:ascii="Times New Roman" w:eastAsia="Times New Roman" w:hAnsi="Times New Roman" w:cs="Times New Roman"/>
          <w:sz w:val="24"/>
          <w:szCs w:val="24"/>
        </w:rPr>
        <w:t xml:space="preserve"> </w:t>
      </w:r>
      <w:r w:rsidRPr="000B4818">
        <w:rPr>
          <w:rFonts w:ascii="Times New Roman" w:eastAsia="Times New Roman" w:hAnsi="Times New Roman" w:cs="Times New Roman"/>
          <w:sz w:val="24"/>
          <w:szCs w:val="24"/>
        </w:rPr>
        <w:t>and w</w:t>
      </w:r>
      <w:r w:rsidR="004D0553" w:rsidRPr="004D0553">
        <w:rPr>
          <w:rFonts w:ascii="Times New Roman" w:eastAsia="Times New Roman" w:hAnsi="Times New Roman" w:cs="Times New Roman"/>
          <w:sz w:val="24"/>
          <w:szCs w:val="24"/>
        </w:rPr>
        <w:t xml:space="preserve">hat </w:t>
      </w:r>
      <w:r w:rsidRPr="000B4818">
        <w:rPr>
          <w:rFonts w:ascii="Times New Roman" w:eastAsia="Times New Roman" w:hAnsi="Times New Roman" w:cs="Times New Roman"/>
          <w:sz w:val="24"/>
          <w:szCs w:val="24"/>
        </w:rPr>
        <w:t>other information can be derived from the image</w:t>
      </w:r>
      <w:r w:rsidR="004D0553" w:rsidRPr="004D0553">
        <w:rPr>
          <w:rFonts w:ascii="Times New Roman" w:eastAsia="Times New Roman" w:hAnsi="Times New Roman" w:cs="Times New Roman"/>
          <w:sz w:val="24"/>
          <w:szCs w:val="24"/>
        </w:rPr>
        <w:t>?</w:t>
      </w:r>
      <w:r w:rsidRPr="000B4818">
        <w:rPr>
          <w:rFonts w:ascii="Times New Roman" w:eastAsia="Times New Roman" w:hAnsi="Times New Roman" w:cs="Times New Roman"/>
          <w:sz w:val="24"/>
          <w:szCs w:val="24"/>
        </w:rPr>
        <w:t xml:space="preserve"> Through this, the oral language development </w:t>
      </w:r>
      <w:r w:rsidRPr="000B4818">
        <w:rPr>
          <w:rFonts w:ascii="Times New Roman" w:eastAsia="Times New Roman" w:hAnsi="Times New Roman" w:cs="Times New Roman"/>
          <w:sz w:val="24"/>
          <w:szCs w:val="24"/>
        </w:rPr>
        <w:lastRenderedPageBreak/>
        <w:t>of the English Language Learners (ELL’s) thus</w:t>
      </w:r>
      <w:r w:rsidR="000B4818" w:rsidRPr="000B4818">
        <w:rPr>
          <w:rFonts w:ascii="Times New Roman" w:eastAsia="Times New Roman" w:hAnsi="Times New Roman" w:cs="Times New Roman"/>
          <w:sz w:val="24"/>
          <w:szCs w:val="24"/>
        </w:rPr>
        <w:t>,</w:t>
      </w:r>
      <w:r w:rsidRPr="000B4818">
        <w:rPr>
          <w:rFonts w:ascii="Times New Roman" w:eastAsia="Times New Roman" w:hAnsi="Times New Roman" w:cs="Times New Roman"/>
          <w:sz w:val="24"/>
          <w:szCs w:val="24"/>
        </w:rPr>
        <w:t xml:space="preserve"> improving their cognitive development as well. </w:t>
      </w:r>
    </w:p>
    <w:p w:rsidR="000B4818" w:rsidRPr="000B4818" w:rsidRDefault="000B4818">
      <w:pPr>
        <w:rPr>
          <w:rFonts w:ascii="Times New Roman" w:eastAsia="Times New Roman" w:hAnsi="Times New Roman" w:cs="Times New Roman"/>
          <w:sz w:val="24"/>
          <w:szCs w:val="24"/>
        </w:rPr>
      </w:pPr>
      <w:r w:rsidRPr="000B4818">
        <w:rPr>
          <w:rFonts w:ascii="Times New Roman" w:eastAsia="Times New Roman" w:hAnsi="Times New Roman" w:cs="Times New Roman"/>
          <w:sz w:val="24"/>
          <w:szCs w:val="24"/>
        </w:rPr>
        <w:br w:type="page"/>
      </w:r>
    </w:p>
    <w:p w:rsidR="004D0553" w:rsidRPr="00632CC6" w:rsidRDefault="000B4818" w:rsidP="00632CC6">
      <w:pPr>
        <w:shd w:val="clear" w:color="auto" w:fill="FFFFFF"/>
        <w:spacing w:before="100" w:beforeAutospacing="1" w:after="0" w:line="480" w:lineRule="auto"/>
        <w:ind w:left="720"/>
        <w:jc w:val="center"/>
        <w:rPr>
          <w:rFonts w:ascii="Times New Roman" w:eastAsia="Times New Roman" w:hAnsi="Times New Roman" w:cs="Times New Roman"/>
          <w:b/>
          <w:color w:val="333333"/>
          <w:sz w:val="24"/>
          <w:szCs w:val="24"/>
        </w:rPr>
      </w:pPr>
      <w:r w:rsidRPr="00632CC6">
        <w:rPr>
          <w:rFonts w:ascii="Times New Roman" w:eastAsia="Times New Roman" w:hAnsi="Times New Roman" w:cs="Times New Roman"/>
          <w:b/>
          <w:color w:val="333333"/>
          <w:sz w:val="24"/>
          <w:szCs w:val="24"/>
        </w:rPr>
        <w:lastRenderedPageBreak/>
        <w:t>References</w:t>
      </w:r>
    </w:p>
    <w:p w:rsidR="000B4818" w:rsidRPr="00632CC6" w:rsidRDefault="000B4818" w:rsidP="00632CC6">
      <w:pPr>
        <w:shd w:val="clear" w:color="auto" w:fill="FFFFFF"/>
        <w:spacing w:before="100" w:beforeAutospacing="1" w:after="0" w:line="480" w:lineRule="auto"/>
        <w:ind w:left="1440" w:hanging="720"/>
        <w:rPr>
          <w:rFonts w:ascii="Times New Roman" w:hAnsi="Times New Roman" w:cs="Times New Roman"/>
          <w:sz w:val="24"/>
          <w:szCs w:val="24"/>
          <w:shd w:val="clear" w:color="auto" w:fill="FFFFFF"/>
        </w:rPr>
      </w:pPr>
      <w:r w:rsidRPr="00632CC6">
        <w:rPr>
          <w:rFonts w:ascii="Times New Roman" w:hAnsi="Times New Roman" w:cs="Times New Roman"/>
          <w:sz w:val="24"/>
          <w:szCs w:val="24"/>
          <w:shd w:val="clear" w:color="auto" w:fill="FFFFFF"/>
        </w:rPr>
        <w:t>Housen, A. (2001). </w:t>
      </w:r>
      <w:r w:rsidRPr="00632CC6">
        <w:rPr>
          <w:rFonts w:ascii="Times New Roman" w:hAnsi="Times New Roman" w:cs="Times New Roman"/>
          <w:i/>
          <w:iCs/>
          <w:sz w:val="24"/>
          <w:szCs w:val="24"/>
          <w:shd w:val="clear" w:color="auto" w:fill="FFFFFF"/>
        </w:rPr>
        <w:t>Eye of the beholder: Research, theory and practice</w:t>
      </w:r>
      <w:r w:rsidRPr="00632CC6">
        <w:rPr>
          <w:rFonts w:ascii="Times New Roman" w:hAnsi="Times New Roman" w:cs="Times New Roman"/>
          <w:sz w:val="24"/>
          <w:szCs w:val="24"/>
          <w:shd w:val="clear" w:color="auto" w:fill="FFFFFF"/>
        </w:rPr>
        <w:t> (pp. 5-6). New York, NY: Visual Understanding in Education.</w:t>
      </w:r>
    </w:p>
    <w:p w:rsidR="000B4818" w:rsidRPr="00632CC6" w:rsidRDefault="000B4818" w:rsidP="00632CC6">
      <w:pPr>
        <w:shd w:val="clear" w:color="auto" w:fill="FFFFFF"/>
        <w:spacing w:before="100" w:beforeAutospacing="1" w:after="0" w:line="480" w:lineRule="auto"/>
        <w:ind w:left="1440" w:hanging="720"/>
        <w:rPr>
          <w:rFonts w:ascii="Times New Roman" w:hAnsi="Times New Roman" w:cs="Times New Roman"/>
          <w:sz w:val="24"/>
          <w:szCs w:val="24"/>
          <w:shd w:val="clear" w:color="auto" w:fill="FFFFFF"/>
        </w:rPr>
      </w:pPr>
      <w:r w:rsidRPr="00632CC6">
        <w:rPr>
          <w:rFonts w:ascii="Times New Roman" w:hAnsi="Times New Roman" w:cs="Times New Roman"/>
          <w:sz w:val="24"/>
          <w:szCs w:val="24"/>
          <w:shd w:val="clear" w:color="auto" w:fill="FFFFFF"/>
        </w:rPr>
        <w:t xml:space="preserve">Terrell, T. D. (1977). </w:t>
      </w:r>
      <w:proofErr w:type="gramStart"/>
      <w:r w:rsidRPr="00632CC6">
        <w:rPr>
          <w:rFonts w:ascii="Times New Roman" w:hAnsi="Times New Roman" w:cs="Times New Roman"/>
          <w:sz w:val="24"/>
          <w:szCs w:val="24"/>
          <w:shd w:val="clear" w:color="auto" w:fill="FFFFFF"/>
        </w:rPr>
        <w:t>A Natural Approach to Second Language Acquisition and Learning 1.</w:t>
      </w:r>
      <w:proofErr w:type="gramEnd"/>
      <w:r w:rsidRPr="00632CC6">
        <w:rPr>
          <w:rFonts w:ascii="Times New Roman" w:hAnsi="Times New Roman" w:cs="Times New Roman"/>
          <w:sz w:val="24"/>
          <w:szCs w:val="24"/>
          <w:shd w:val="clear" w:color="auto" w:fill="FFFFFF"/>
        </w:rPr>
        <w:t> </w:t>
      </w:r>
      <w:proofErr w:type="gramStart"/>
      <w:r w:rsidRPr="00632CC6">
        <w:rPr>
          <w:rFonts w:ascii="Times New Roman" w:hAnsi="Times New Roman" w:cs="Times New Roman"/>
          <w:i/>
          <w:iCs/>
          <w:sz w:val="24"/>
          <w:szCs w:val="24"/>
          <w:shd w:val="clear" w:color="auto" w:fill="FFFFFF"/>
        </w:rPr>
        <w:t>The modern language journal</w:t>
      </w:r>
      <w:r w:rsidRPr="00632CC6">
        <w:rPr>
          <w:rFonts w:ascii="Times New Roman" w:hAnsi="Times New Roman" w:cs="Times New Roman"/>
          <w:sz w:val="24"/>
          <w:szCs w:val="24"/>
          <w:shd w:val="clear" w:color="auto" w:fill="FFFFFF"/>
        </w:rPr>
        <w:t>, </w:t>
      </w:r>
      <w:bookmarkStart w:id="0" w:name="_GoBack"/>
      <w:bookmarkEnd w:id="0"/>
      <w:r w:rsidRPr="00632CC6">
        <w:rPr>
          <w:rFonts w:ascii="Times New Roman" w:hAnsi="Times New Roman" w:cs="Times New Roman"/>
          <w:i/>
          <w:iCs/>
          <w:sz w:val="24"/>
          <w:szCs w:val="24"/>
          <w:shd w:val="clear" w:color="auto" w:fill="FFFFFF"/>
        </w:rPr>
        <w:t>61</w:t>
      </w:r>
      <w:r w:rsidRPr="00632CC6">
        <w:rPr>
          <w:rFonts w:ascii="Times New Roman" w:hAnsi="Times New Roman" w:cs="Times New Roman"/>
          <w:sz w:val="24"/>
          <w:szCs w:val="24"/>
          <w:shd w:val="clear" w:color="auto" w:fill="FFFFFF"/>
        </w:rPr>
        <w:t>(7), 325-337.</w:t>
      </w:r>
      <w:proofErr w:type="gramEnd"/>
    </w:p>
    <w:p w:rsidR="000B4818" w:rsidRPr="004D0553" w:rsidRDefault="000B4818" w:rsidP="00632CC6">
      <w:pPr>
        <w:shd w:val="clear" w:color="auto" w:fill="FFFFFF"/>
        <w:spacing w:before="100" w:beforeAutospacing="1" w:after="0" w:line="480" w:lineRule="auto"/>
        <w:ind w:left="1440" w:hanging="720"/>
        <w:rPr>
          <w:rFonts w:ascii="Times New Roman" w:eastAsia="Times New Roman" w:hAnsi="Times New Roman" w:cs="Times New Roman"/>
          <w:sz w:val="24"/>
          <w:szCs w:val="24"/>
        </w:rPr>
      </w:pPr>
      <w:r w:rsidRPr="00632CC6">
        <w:rPr>
          <w:rFonts w:ascii="Times New Roman" w:hAnsi="Times New Roman" w:cs="Times New Roman"/>
          <w:sz w:val="24"/>
          <w:szCs w:val="24"/>
          <w:shd w:val="clear" w:color="auto" w:fill="FFFFFF"/>
        </w:rPr>
        <w:t>CELCE‐MURCIA, M. A. R. I. A. N. N. E., Dörnyei, Z., &amp; Thurrell, S. (1997). Direct approaches in L2 instruction: a turning point in communicative language teaching</w:t>
      </w:r>
      <w:proofErr w:type="gramStart"/>
      <w:r w:rsidRPr="00632CC6">
        <w:rPr>
          <w:rFonts w:ascii="Times New Roman" w:hAnsi="Times New Roman" w:cs="Times New Roman"/>
          <w:sz w:val="24"/>
          <w:szCs w:val="24"/>
          <w:shd w:val="clear" w:color="auto" w:fill="FFFFFF"/>
        </w:rPr>
        <w:t>?.</w:t>
      </w:r>
      <w:proofErr w:type="gramEnd"/>
      <w:r w:rsidRPr="00632CC6">
        <w:rPr>
          <w:rFonts w:ascii="Times New Roman" w:hAnsi="Times New Roman" w:cs="Times New Roman"/>
          <w:sz w:val="24"/>
          <w:szCs w:val="24"/>
          <w:shd w:val="clear" w:color="auto" w:fill="FFFFFF"/>
        </w:rPr>
        <w:t> </w:t>
      </w:r>
      <w:proofErr w:type="gramStart"/>
      <w:r w:rsidRPr="00632CC6">
        <w:rPr>
          <w:rFonts w:ascii="Times New Roman" w:hAnsi="Times New Roman" w:cs="Times New Roman"/>
          <w:i/>
          <w:iCs/>
          <w:sz w:val="24"/>
          <w:szCs w:val="24"/>
          <w:shd w:val="clear" w:color="auto" w:fill="FFFFFF"/>
        </w:rPr>
        <w:t>TESOL quarterly</w:t>
      </w:r>
      <w:r w:rsidRPr="00632CC6">
        <w:rPr>
          <w:rFonts w:ascii="Times New Roman" w:hAnsi="Times New Roman" w:cs="Times New Roman"/>
          <w:sz w:val="24"/>
          <w:szCs w:val="24"/>
          <w:shd w:val="clear" w:color="auto" w:fill="FFFFFF"/>
        </w:rPr>
        <w:t>, </w:t>
      </w:r>
      <w:r w:rsidRPr="00632CC6">
        <w:rPr>
          <w:rFonts w:ascii="Times New Roman" w:hAnsi="Times New Roman" w:cs="Times New Roman"/>
          <w:i/>
          <w:iCs/>
          <w:sz w:val="24"/>
          <w:szCs w:val="24"/>
          <w:shd w:val="clear" w:color="auto" w:fill="FFFFFF"/>
        </w:rPr>
        <w:t>31</w:t>
      </w:r>
      <w:r w:rsidRPr="00632CC6">
        <w:rPr>
          <w:rFonts w:ascii="Times New Roman" w:hAnsi="Times New Roman" w:cs="Times New Roman"/>
          <w:sz w:val="24"/>
          <w:szCs w:val="24"/>
          <w:shd w:val="clear" w:color="auto" w:fill="FFFFFF"/>
        </w:rPr>
        <w:t>(1), 141-152.</w:t>
      </w:r>
      <w:proofErr w:type="gramEnd"/>
    </w:p>
    <w:p w:rsidR="001838B3" w:rsidRPr="00632CC6" w:rsidRDefault="001838B3" w:rsidP="002268C3">
      <w:pPr>
        <w:spacing w:after="0" w:line="480" w:lineRule="auto"/>
        <w:ind w:firstLine="720"/>
        <w:rPr>
          <w:rFonts w:ascii="Times New Roman" w:hAnsi="Times New Roman" w:cs="Times New Roman"/>
          <w:sz w:val="24"/>
          <w:szCs w:val="24"/>
        </w:rPr>
      </w:pPr>
    </w:p>
    <w:sectPr w:rsidR="001838B3" w:rsidRPr="00632CC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398" w:rsidRDefault="00663398" w:rsidP="000E2D12">
      <w:pPr>
        <w:spacing w:after="0" w:line="240" w:lineRule="auto"/>
      </w:pPr>
      <w:r>
        <w:separator/>
      </w:r>
    </w:p>
  </w:endnote>
  <w:endnote w:type="continuationSeparator" w:id="0">
    <w:p w:rsidR="00663398" w:rsidRDefault="00663398" w:rsidP="000E2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398" w:rsidRDefault="00663398" w:rsidP="000E2D12">
      <w:pPr>
        <w:spacing w:after="0" w:line="240" w:lineRule="auto"/>
      </w:pPr>
      <w:r>
        <w:separator/>
      </w:r>
    </w:p>
  </w:footnote>
  <w:footnote w:type="continuationSeparator" w:id="0">
    <w:p w:rsidR="00663398" w:rsidRDefault="00663398" w:rsidP="000E2D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644994"/>
      <w:docPartObj>
        <w:docPartGallery w:val="Page Numbers (Top of Page)"/>
        <w:docPartUnique/>
      </w:docPartObj>
    </w:sdtPr>
    <w:sdtEndPr>
      <w:rPr>
        <w:noProof/>
      </w:rPr>
    </w:sdtEndPr>
    <w:sdtContent>
      <w:p w:rsidR="000E2D12" w:rsidRDefault="000E2D12">
        <w:pPr>
          <w:pStyle w:val="Header"/>
          <w:jc w:val="right"/>
        </w:pPr>
        <w:r>
          <w:fldChar w:fldCharType="begin"/>
        </w:r>
        <w:r>
          <w:instrText xml:space="preserve"> PAGE   \* MERGEFORMAT </w:instrText>
        </w:r>
        <w:r>
          <w:fldChar w:fldCharType="separate"/>
        </w:r>
        <w:r w:rsidR="00632CC6">
          <w:rPr>
            <w:noProof/>
          </w:rPr>
          <w:t>2</w:t>
        </w:r>
        <w:r>
          <w:rPr>
            <w:noProof/>
          </w:rPr>
          <w:fldChar w:fldCharType="end"/>
        </w:r>
      </w:p>
    </w:sdtContent>
  </w:sdt>
  <w:p w:rsidR="000E2D12" w:rsidRDefault="000E2D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E5565"/>
    <w:multiLevelType w:val="multilevel"/>
    <w:tmpl w:val="871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A77"/>
    <w:rsid w:val="000B4818"/>
    <w:rsid w:val="000E2D12"/>
    <w:rsid w:val="001838B3"/>
    <w:rsid w:val="002268C3"/>
    <w:rsid w:val="002B50B4"/>
    <w:rsid w:val="004D0553"/>
    <w:rsid w:val="00511A77"/>
    <w:rsid w:val="005524ED"/>
    <w:rsid w:val="00632CC6"/>
    <w:rsid w:val="00663398"/>
    <w:rsid w:val="00907959"/>
    <w:rsid w:val="00AB65E7"/>
    <w:rsid w:val="00AE4ECC"/>
    <w:rsid w:val="00C84085"/>
    <w:rsid w:val="00E74B57"/>
    <w:rsid w:val="00EF6E96"/>
    <w:rsid w:val="00FF1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5E7"/>
    <w:rPr>
      <w:rFonts w:ascii="Tahoma" w:hAnsi="Tahoma" w:cs="Tahoma"/>
      <w:sz w:val="16"/>
      <w:szCs w:val="16"/>
    </w:rPr>
  </w:style>
  <w:style w:type="paragraph" w:styleId="Header">
    <w:name w:val="header"/>
    <w:basedOn w:val="Normal"/>
    <w:link w:val="HeaderChar"/>
    <w:uiPriority w:val="99"/>
    <w:unhideWhenUsed/>
    <w:rsid w:val="000E2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12"/>
  </w:style>
  <w:style w:type="paragraph" w:styleId="Footer">
    <w:name w:val="footer"/>
    <w:basedOn w:val="Normal"/>
    <w:link w:val="FooterChar"/>
    <w:uiPriority w:val="99"/>
    <w:unhideWhenUsed/>
    <w:rsid w:val="000E2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5E7"/>
    <w:rPr>
      <w:rFonts w:ascii="Tahoma" w:hAnsi="Tahoma" w:cs="Tahoma"/>
      <w:sz w:val="16"/>
      <w:szCs w:val="16"/>
    </w:rPr>
  </w:style>
  <w:style w:type="paragraph" w:styleId="Header">
    <w:name w:val="header"/>
    <w:basedOn w:val="Normal"/>
    <w:link w:val="HeaderChar"/>
    <w:uiPriority w:val="99"/>
    <w:unhideWhenUsed/>
    <w:rsid w:val="000E2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12"/>
  </w:style>
  <w:style w:type="paragraph" w:styleId="Footer">
    <w:name w:val="footer"/>
    <w:basedOn w:val="Normal"/>
    <w:link w:val="FooterChar"/>
    <w:uiPriority w:val="99"/>
    <w:unhideWhenUsed/>
    <w:rsid w:val="000E2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81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4294966879</TotalTime>
  <Pages>5</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offifce</dc:creator>
  <cp:lastModifiedBy>offifce</cp:lastModifiedBy>
  <cp:revision>4</cp:revision>
  <dcterms:created xsi:type="dcterms:W3CDTF">2021-11-07T13:36:00Z</dcterms:created>
  <dcterms:modified xsi:type="dcterms:W3CDTF">2021-11-07T06:55:00Z</dcterms:modified>
</cp:coreProperties>
</file>